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1B4A">
      <w:pPr>
        <w:spacing w:before="101" w:line="224" w:lineRule="auto"/>
        <w:ind w:left="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附件</w:t>
      </w:r>
    </w:p>
    <w:p w14:paraId="2B1EA22B">
      <w:pPr>
        <w:pStyle w:val="2"/>
        <w:spacing w:line="323" w:lineRule="auto"/>
      </w:pPr>
    </w:p>
    <w:p w14:paraId="078D8158">
      <w:pPr>
        <w:pStyle w:val="2"/>
        <w:spacing w:line="323" w:lineRule="auto"/>
      </w:pPr>
    </w:p>
    <w:p w14:paraId="4828D7E5">
      <w:pPr>
        <w:spacing w:before="143" w:line="219" w:lineRule="auto"/>
        <w:ind w:left="46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2025年度重点领域省级能效标杆企业名单</w:t>
      </w:r>
    </w:p>
    <w:p w14:paraId="4063AB51">
      <w:pPr>
        <w:spacing w:before="24"/>
      </w:pPr>
    </w:p>
    <w:p w14:paraId="333F6267">
      <w:pPr>
        <w:spacing w:before="24"/>
      </w:pPr>
    </w:p>
    <w:tbl>
      <w:tblPr>
        <w:tblStyle w:val="5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105"/>
        <w:gridCol w:w="1408"/>
        <w:gridCol w:w="2482"/>
      </w:tblGrid>
      <w:tr w14:paraId="05266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844" w:type="dxa"/>
            <w:vAlign w:val="top"/>
          </w:tcPr>
          <w:p w14:paraId="362C68B6">
            <w:pPr>
              <w:spacing w:before="287" w:line="221" w:lineRule="auto"/>
              <w:ind w:left="1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4105" w:type="dxa"/>
            <w:vAlign w:val="top"/>
          </w:tcPr>
          <w:p w14:paraId="0C3CA400">
            <w:pPr>
              <w:spacing w:before="289" w:line="221" w:lineRule="auto"/>
              <w:ind w:left="150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企业名称</w:t>
            </w:r>
          </w:p>
        </w:tc>
        <w:tc>
          <w:tcPr>
            <w:tcW w:w="1408" w:type="dxa"/>
            <w:vAlign w:val="top"/>
          </w:tcPr>
          <w:p w14:paraId="40619A6A">
            <w:pPr>
              <w:spacing w:before="286" w:line="220" w:lineRule="auto"/>
              <w:ind w:left="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行</w:t>
            </w:r>
            <w:r>
              <w:rPr>
                <w:rFonts w:ascii="宋体" w:hAnsi="宋体" w:eastAsia="宋体" w:cs="宋体"/>
                <w:spacing w:val="38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7"/>
                <w:szCs w:val="27"/>
              </w:rPr>
              <w:t>业</w:t>
            </w:r>
          </w:p>
        </w:tc>
        <w:tc>
          <w:tcPr>
            <w:tcW w:w="2482" w:type="dxa"/>
            <w:vAlign w:val="top"/>
          </w:tcPr>
          <w:p w14:paraId="74A2E7A8">
            <w:pPr>
              <w:spacing w:before="286" w:line="219" w:lineRule="auto"/>
              <w:ind w:left="15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单位产品综合能耗</w:t>
            </w:r>
          </w:p>
        </w:tc>
      </w:tr>
      <w:tr w14:paraId="24682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844" w:type="dxa"/>
            <w:vAlign w:val="top"/>
          </w:tcPr>
          <w:p w14:paraId="1B731BA9">
            <w:pPr>
              <w:spacing w:before="281" w:line="241" w:lineRule="auto"/>
              <w:ind w:left="3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1</w:t>
            </w:r>
          </w:p>
        </w:tc>
        <w:tc>
          <w:tcPr>
            <w:tcW w:w="4105" w:type="dxa"/>
            <w:vAlign w:val="top"/>
          </w:tcPr>
          <w:p w14:paraId="112154E9">
            <w:pPr>
              <w:spacing w:before="255" w:line="219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陕西金泰化学神木电石有限公司</w:t>
            </w:r>
          </w:p>
        </w:tc>
        <w:tc>
          <w:tcPr>
            <w:tcW w:w="1408" w:type="dxa"/>
            <w:vAlign w:val="top"/>
          </w:tcPr>
          <w:p w14:paraId="7C46DAFD">
            <w:pPr>
              <w:spacing w:before="259" w:line="222" w:lineRule="auto"/>
              <w:ind w:left="42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电石</w:t>
            </w:r>
          </w:p>
        </w:tc>
        <w:tc>
          <w:tcPr>
            <w:tcW w:w="2482" w:type="dxa"/>
            <w:vAlign w:val="top"/>
          </w:tcPr>
          <w:p w14:paraId="149CA9AA">
            <w:pPr>
              <w:spacing w:before="245" w:line="214" w:lineRule="auto"/>
              <w:ind w:left="62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795kgce/t</w:t>
            </w:r>
          </w:p>
        </w:tc>
      </w:tr>
      <w:tr w14:paraId="35C24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844" w:type="dxa"/>
            <w:vAlign w:val="top"/>
          </w:tcPr>
          <w:p w14:paraId="72C1527E">
            <w:pPr>
              <w:spacing w:before="324" w:line="241" w:lineRule="auto"/>
              <w:ind w:left="34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z w:val="27"/>
                <w:szCs w:val="27"/>
              </w:rPr>
              <w:t>2</w:t>
            </w:r>
          </w:p>
        </w:tc>
        <w:tc>
          <w:tcPr>
            <w:tcW w:w="4105" w:type="dxa"/>
            <w:vAlign w:val="top"/>
          </w:tcPr>
          <w:p w14:paraId="19D9B585">
            <w:pPr>
              <w:spacing w:before="296" w:line="219" w:lineRule="auto"/>
              <w:ind w:left="15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金隅冀东凤翔环保科技有限公司</w:t>
            </w:r>
          </w:p>
        </w:tc>
        <w:tc>
          <w:tcPr>
            <w:tcW w:w="1408" w:type="dxa"/>
            <w:vAlign w:val="top"/>
          </w:tcPr>
          <w:p w14:paraId="59A706E4">
            <w:pPr>
              <w:spacing w:before="298" w:line="219" w:lineRule="auto"/>
              <w:ind w:left="1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水泥熟料</w:t>
            </w:r>
          </w:p>
        </w:tc>
        <w:tc>
          <w:tcPr>
            <w:tcW w:w="2482" w:type="dxa"/>
            <w:vAlign w:val="top"/>
          </w:tcPr>
          <w:p w14:paraId="469E45F0">
            <w:pPr>
              <w:spacing w:before="288" w:line="214" w:lineRule="auto"/>
              <w:ind w:left="4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</w:rPr>
              <w:t>88.42kgce/t</w:t>
            </w:r>
          </w:p>
        </w:tc>
      </w:tr>
    </w:tbl>
    <w:p w14:paraId="3A58CA23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0E62D">
    <w:pPr>
      <w:spacing w:line="170" w:lineRule="auto"/>
      <w:ind w:left="8304"/>
      <w:rPr>
        <w:rFonts w:ascii="Times New Roman" w:hAnsi="Times New Roman" w:eastAsia="Times New Roman" w:cs="Times New Roman"/>
        <w:sz w:val="19"/>
        <w:szCs w:val="19"/>
      </w:rPr>
    </w:pPr>
    <w:r>
      <w:rPr>
        <w:rFonts w:ascii="宋体" w:hAnsi="宋体" w:eastAsia="宋体" w:cs="宋体"/>
        <w:spacing w:val="-6"/>
        <w:w w:val="62"/>
        <w:sz w:val="19"/>
        <w:szCs w:val="19"/>
      </w:rPr>
      <w:t>—</w:t>
    </w:r>
    <w:r>
      <w:rPr>
        <w:rFonts w:ascii="宋体" w:hAnsi="宋体" w:eastAsia="宋体" w:cs="宋体"/>
        <w:spacing w:val="-58"/>
        <w:sz w:val="19"/>
        <w:szCs w:val="19"/>
      </w:rPr>
      <w:t xml:space="preserve"> </w:t>
    </w:r>
    <w:r>
      <w:rPr>
        <w:rFonts w:ascii="Times New Roman" w:hAnsi="Times New Roman" w:eastAsia="Times New Roman" w:cs="Times New Roman"/>
        <w:spacing w:val="-3"/>
        <w:sz w:val="19"/>
        <w:szCs w:val="19"/>
      </w:rPr>
      <w:t>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8224B"/>
    <w:rsid w:val="02974CF2"/>
    <w:rsid w:val="2348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94</Characters>
  <Lines>0</Lines>
  <Paragraphs>0</Paragraphs>
  <TotalTime>0</TotalTime>
  <ScaleCrop>false</ScaleCrop>
  <LinksUpToDate>false</LinksUpToDate>
  <CharactersWithSpaces>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2026-01-14T01:11:00Z</dcterms:created>
  <dc:creator>一笑而过1370925226</dc:creator>
  <cp:lastModifiedBy>一笑而过1370925226</cp:lastModifiedBy>
  <dcterms:modified xsi:type="dcterms:W3CDTF">2026-01-14T01:17:43Z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659E5C5CCAEF4297A4ABE30B37C30F9F_11</vt:lpwstr>
  </property>
  <property fmtid="{D5CDD505-2E9C-101B-9397-08002B2CF9AE}" pid="4" name="KSOTemplateDocerSaveRecord">
    <vt:lpwstr>eyJoZGlkIjoiZTNhNTkzMTU1NDYwZTgxOTg0M2YzZDkyNmNlY2QyZDUiLCJ1c2VySWQiOiIyNDc2MjIyIn0=</vt:lpwstr>
  </property>
</Properties>
</file>